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202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59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6238"/>
      </w:tblGrid>
      <w:tr>
        <w:trPr/>
        <w:tc>
          <w:tcPr>
            <w:tcW w:w="3542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2393"/>
        <w:gridCol w:w="1270"/>
        <w:gridCol w:w="1296"/>
        <w:gridCol w:w="993"/>
        <w:gridCol w:w="990"/>
        <w:gridCol w:w="1286"/>
        <w:gridCol w:w="984"/>
      </w:tblGrid>
      <w:tr>
        <w:trPr/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1841"/>
        <w:gridCol w:w="1840"/>
        <w:gridCol w:w="1"/>
        <w:gridCol w:w="1842"/>
        <w:gridCol w:w="2380"/>
      </w:tblGrid>
      <w:tr>
        <w:trPr/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"/>
        <w:gridCol w:w="1171"/>
        <w:gridCol w:w="1237"/>
        <w:gridCol w:w="1276"/>
        <w:gridCol w:w="2148"/>
        <w:gridCol w:w="1680"/>
        <w:gridCol w:w="1699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</w:tr>
      <w:tr>
        <w:trPr>
          <w:trHeight w:val="859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308384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 w:customStyle="1">
    <w:name w:val="ListLabel 1"/>
    <w:qFormat/>
    <w:rPr>
      <w:rFonts w:ascii="Times New Roman" w:hAnsi="Times New Roman" w:cs="Times New Roman"/>
      <w:b/>
      <w:sz w:val="20"/>
    </w:rPr>
  </w:style>
  <w:style w:type="character" w:styleId="ListLabel2" w:customStyle="1">
    <w:name w:val="ListLabel 2"/>
    <w:qFormat/>
    <w:rPr>
      <w:rFonts w:ascii="Times New Roman" w:hAnsi="Times New Roman" w:cs="Times New Roman"/>
      <w:b/>
      <w:sz w:val="20"/>
    </w:rPr>
  </w:style>
  <w:style w:type="character" w:styleId="ListLabel3" w:customStyle="1">
    <w:name w:val="ListLabel 3"/>
    <w:qFormat/>
    <w:rPr>
      <w:rFonts w:ascii="Times New Roman" w:hAnsi="Times New Roman" w:cs="Times New Roman"/>
      <w:b/>
      <w:sz w:val="20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0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sz w:val="20"/>
    </w:rPr>
  </w:style>
  <w:style w:type="character" w:styleId="ListLabel6">
    <w:name w:val="ListLabel 6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LibreOffice/5.1.4.2$Windows_x86 LibreOffice_project/f99d75f39f1c57ebdd7ffc5f42867c12031db97a</Application>
  <Pages>3</Pages>
  <Words>544</Words>
  <CharactersWithSpaces>3264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2018-07-03T09:30:00Z</dcterms:created>
  <dc:creator>hwiercioch</dc:creator>
  <dc:description/>
  <dc:language>pl-PL</dc:language>
  <cp:lastModifiedBy>mops05</cp:lastModifiedBy>
  <cp:lastPrinted>2017-03-01T10:44:00Z</cp:lastPrinted>
  <dcterms:modified xsi:type="dcterms:W3CDTF">2018-07-03T09:30:00Z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